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CB6D0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77AAB9C" w14:textId="77777777" w:rsidR="00CB6D04" w:rsidRPr="00CB6D04" w:rsidRDefault="00CB6D04" w:rsidP="00CB6D04">
      <w:pPr>
        <w:pStyle w:val="Tekstpodstawowy"/>
        <w:jc w:val="center"/>
        <w:rPr>
          <w:rFonts w:ascii="Arial" w:hAnsi="Arial"/>
          <w:b/>
          <w:bCs/>
        </w:rPr>
      </w:pPr>
      <w:r w:rsidRPr="00CB6D04">
        <w:rPr>
          <w:rFonts w:ascii="Arial" w:hAnsi="Arial"/>
          <w:b/>
          <w:bCs/>
        </w:rPr>
        <w:t>dla zadania inwestycyjnego pn.</w:t>
      </w:r>
    </w:p>
    <w:p w14:paraId="0EF923B1" w14:textId="4BB68257" w:rsidR="00F6181D" w:rsidRDefault="00CB6D04" w:rsidP="00CB6D04">
      <w:pPr>
        <w:pStyle w:val="Tekstpodstawowy"/>
        <w:ind w:left="0"/>
        <w:jc w:val="center"/>
        <w:rPr>
          <w:sz w:val="24"/>
        </w:rPr>
      </w:pPr>
      <w:r w:rsidRPr="00CB6D04">
        <w:rPr>
          <w:rFonts w:ascii="Arial" w:hAnsi="Arial"/>
          <w:b/>
          <w:bCs/>
        </w:rPr>
        <w:t>„</w:t>
      </w:r>
      <w:r w:rsidR="002855F7" w:rsidRPr="002855F7">
        <w:rPr>
          <w:rFonts w:ascii="Arial" w:hAnsi="Arial"/>
          <w:b/>
          <w:bCs/>
        </w:rPr>
        <w:t>Poprawa bezpieczeństwa na skrzyżowaniu DW nr 224 z ul. Świerkową i Wiejską w Grzybnie poprzez budowę zatok autobusowych, wyspy spowalniającej, przejścia sugerowanego oraz oświetlenia</w:t>
      </w:r>
      <w:r w:rsidRPr="00CB6D04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777777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01.01.01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7777777" w:rsidR="00F6181D" w:rsidRDefault="009B463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ODTWORZENIE TRASY I PUNKTÓW WYSOKOŚCIOWYCH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2855F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2855F7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0E0201D1" w14:textId="726F4C79" w:rsidR="00CB6D04" w:rsidRPr="00CB6D04" w:rsidRDefault="00CB6D04" w:rsidP="00CB6D04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CB6D04">
        <w:rPr>
          <w:b w:val="0"/>
          <w:bCs w:val="0"/>
          <w:szCs w:val="22"/>
        </w:rPr>
        <w:t>„</w:t>
      </w:r>
      <w:r w:rsidR="002855F7" w:rsidRPr="002855F7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CB6D04">
        <w:rPr>
          <w:b w:val="0"/>
          <w:bCs w:val="0"/>
          <w:szCs w:val="22"/>
        </w:rPr>
        <w:t>"</w:t>
      </w:r>
    </w:p>
    <w:p w14:paraId="077A3549" w14:textId="68C5F983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49A51F5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>są szczegółowe wymagania dotyczące wykonania i odbioru robót związanych z odtworzeniem trasy drogow</w:t>
      </w:r>
      <w:r w:rsidR="00B47F50">
        <w:t xml:space="preserve">ej i jej punktów wysokościowych oraz sporządzeniem inwentaryzacji powykonawczej wybudowanej drogi. </w:t>
      </w:r>
      <w:r w:rsidR="009B463F">
        <w:t xml:space="preserve"> 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4B057B76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wszystkimi czynnościami </w:t>
      </w:r>
      <w:r w:rsidR="00B47F50" w:rsidRPr="00B47F50">
        <w:rPr>
          <w:b w:val="0"/>
        </w:rPr>
        <w:t>mającymi na celu odtworzenie w terenie przebiegu trasy drogowej oraz położenia obiektów inżynierskich, a także wykonania inwentaryzacji geodezyjnej i kartograficznej drogi po jej wybudowaniu.</w:t>
      </w:r>
      <w:bookmarkEnd w:id="6"/>
    </w:p>
    <w:p w14:paraId="21AFD69D" w14:textId="77777777" w:rsidR="0053669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5"/>
      <w:r>
        <w:rPr>
          <w:b w:val="0"/>
        </w:rPr>
        <w:t>1.4.1</w:t>
      </w:r>
      <w:r>
        <w:rPr>
          <w:b w:val="0"/>
        </w:rPr>
        <w:tab/>
        <w:t>Odtworzenie trasy i punktów wysokościowych</w:t>
      </w:r>
      <w:bookmarkEnd w:id="7"/>
      <w:r>
        <w:rPr>
          <w:b w:val="0"/>
        </w:rPr>
        <w:t xml:space="preserve"> </w:t>
      </w:r>
    </w:p>
    <w:p w14:paraId="71C8FB81" w14:textId="0F3A2EDC" w:rsidR="0053669D" w:rsidRDefault="0053669D" w:rsidP="0053669D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8" w:name="_Toc118446756"/>
      <w:r>
        <w:rPr>
          <w:b w:val="0"/>
        </w:rPr>
        <w:t>W zakres robót wchodzą:</w:t>
      </w:r>
      <w:bookmarkEnd w:id="8"/>
    </w:p>
    <w:p w14:paraId="506AA0BD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 xml:space="preserve">wyznaczenie sytuacyjne i wysokościowe punktów głównych osi trasy i punktów wysokościowych (reperów roboczych dowiązanych do reperów krajowych), z ich </w:t>
      </w:r>
      <w:proofErr w:type="spellStart"/>
      <w:r w:rsidRPr="00B47F50">
        <w:rPr>
          <w:sz w:val="20"/>
          <w:szCs w:val="20"/>
        </w:rPr>
        <w:t>zastabilizowaniem</w:t>
      </w:r>
      <w:proofErr w:type="spellEnd"/>
      <w:r w:rsidRPr="00B47F50">
        <w:rPr>
          <w:sz w:val="20"/>
          <w:szCs w:val="20"/>
        </w:rPr>
        <w:t>,</w:t>
      </w:r>
    </w:p>
    <w:p w14:paraId="25A55A96" w14:textId="77777777" w:rsid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B47F50">
        <w:rPr>
          <w:sz w:val="20"/>
          <w:szCs w:val="20"/>
        </w:rPr>
        <w:t>zastabilizowanie</w:t>
      </w:r>
      <w:proofErr w:type="spellEnd"/>
      <w:r w:rsidRPr="00B47F50">
        <w:rPr>
          <w:sz w:val="20"/>
          <w:szCs w:val="20"/>
        </w:rPr>
        <w:t xml:space="preserve"> punktów w sposób trwały oraz odtwarzania uszkodzonych punktów,</w:t>
      </w:r>
    </w:p>
    <w:p w14:paraId="33E35E1B" w14:textId="7851BEDF" w:rsidR="00A16CC8" w:rsidRPr="00B47F50" w:rsidRDefault="00A16CC8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wyniesienie granic za pomocą słupków betonowych barwy żółtej z napisem „Pas drogowy” – w trakcie budowy Wykonawca zadania zweryfikuje i wyniesie </w:t>
      </w:r>
      <w:proofErr w:type="spellStart"/>
      <w:r>
        <w:rPr>
          <w:sz w:val="20"/>
          <w:szCs w:val="20"/>
        </w:rPr>
        <w:t>graniczniki</w:t>
      </w:r>
      <w:proofErr w:type="spellEnd"/>
      <w:r>
        <w:rPr>
          <w:sz w:val="20"/>
          <w:szCs w:val="20"/>
        </w:rPr>
        <w:t xml:space="preserve"> projektowanego pasa drogowego oraz wymieni wszystkie istniejące niepodlegające zmianie </w:t>
      </w:r>
      <w:proofErr w:type="spellStart"/>
      <w:r>
        <w:rPr>
          <w:sz w:val="20"/>
          <w:szCs w:val="20"/>
        </w:rPr>
        <w:t>graniczniki</w:t>
      </w:r>
      <w:proofErr w:type="spellEnd"/>
      <w:r>
        <w:rPr>
          <w:sz w:val="20"/>
          <w:szCs w:val="20"/>
        </w:rPr>
        <w:t xml:space="preserve"> w postaci słupków, o których mowa powyżej, </w:t>
      </w:r>
    </w:p>
    <w:p w14:paraId="539103DC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 xml:space="preserve">wyznaczenie roboczego </w:t>
      </w:r>
      <w:proofErr w:type="spellStart"/>
      <w:r w:rsidRPr="00B47F50">
        <w:rPr>
          <w:sz w:val="20"/>
          <w:szCs w:val="20"/>
        </w:rPr>
        <w:t>pikietażu</w:t>
      </w:r>
      <w:proofErr w:type="spellEnd"/>
      <w:r w:rsidRPr="00B47F50">
        <w:rPr>
          <w:sz w:val="20"/>
          <w:szCs w:val="20"/>
        </w:rPr>
        <w:t xml:space="preserve"> trasy poza granicą robót,</w:t>
      </w:r>
    </w:p>
    <w:p w14:paraId="7D4DE0D1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przeniesienie punktów istniejącej osnowy geodezyjnej poza granicę robót ziemnych,</w:t>
      </w:r>
    </w:p>
    <w:p w14:paraId="2FB6A039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wyznaczenie przekrojów poprzecznych,</w:t>
      </w:r>
    </w:p>
    <w:p w14:paraId="0C2D6C93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wyznaczenie zjazdów i uzgodnienie ich z właścicielami nieruchomości,</w:t>
      </w:r>
    </w:p>
    <w:p w14:paraId="45AAE9EA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pomiar geodezyjny i dokumentacja kartograficzna do inwentaryzacji powykonawczej wybudowanej drogi.</w:t>
      </w:r>
    </w:p>
    <w:p w14:paraId="5AEC71F4" w14:textId="77777777" w:rsidR="00CB0844" w:rsidRDefault="00CB0844" w:rsidP="00CB0844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9" w:name="_Toc118446757"/>
      <w:r>
        <w:rPr>
          <w:b w:val="0"/>
        </w:rPr>
        <w:t>1.4.2</w:t>
      </w:r>
      <w:r>
        <w:rPr>
          <w:b w:val="0"/>
        </w:rPr>
        <w:tab/>
        <w:t>Wyznaczenie obiektów mostowych</w:t>
      </w:r>
      <w:bookmarkEnd w:id="9"/>
      <w:r>
        <w:rPr>
          <w:b w:val="0"/>
        </w:rPr>
        <w:t xml:space="preserve"> </w:t>
      </w:r>
    </w:p>
    <w:p w14:paraId="3BDC87E4" w14:textId="77777777" w:rsidR="0053669D" w:rsidRPr="0053669D" w:rsidRDefault="00CB0844" w:rsidP="00CB0844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10" w:name="_Toc118446758"/>
      <w:r>
        <w:rPr>
          <w:b w:val="0"/>
        </w:rPr>
        <w:t xml:space="preserve">Wyznaczenie </w:t>
      </w:r>
      <w:r w:rsidRPr="00CB0844">
        <w:rPr>
          <w:b w:val="0"/>
        </w:rPr>
        <w:t xml:space="preserve">obiektów mostowych obejmuje sprawdzenie wyznaczenia osi obiektu i punktów wysokościowych, </w:t>
      </w:r>
      <w:proofErr w:type="spellStart"/>
      <w:r w:rsidRPr="00CB0844">
        <w:rPr>
          <w:b w:val="0"/>
        </w:rPr>
        <w:t>zastabilizowanie</w:t>
      </w:r>
      <w:proofErr w:type="spellEnd"/>
      <w:r w:rsidRPr="00CB0844">
        <w:rPr>
          <w:b w:val="0"/>
        </w:rPr>
        <w:t xml:space="preserve"> ich w sposób trwały, ochronę ich przed zniszczeniem, oznakowanie w sposób ułatwiający odszukanie i ewentualne odtworzenie oraz wyznaczenie usytuowania obiektu (kontur, podpory, punkty).</w:t>
      </w:r>
      <w:bookmarkEnd w:id="10"/>
      <w:r>
        <w:rPr>
          <w:b w:val="0"/>
        </w:rPr>
        <w:t xml:space="preserve">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1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</w:p>
    <w:p w14:paraId="13C2C5B9" w14:textId="2E8355C6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Odtworzenie trasy i punktów wysokościowych – założenie poziomej i wysokościowej geodezyjnej osnowy realizacyjnej niezbędnej przy budowie drogi, uwzględniającej ustalenia dokumentacji projektowej. </w:t>
      </w:r>
    </w:p>
    <w:p w14:paraId="7C25C180" w14:textId="77777777" w:rsidR="00CB0844" w:rsidRDefault="00CB0844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 w:rsidRPr="00CB0844">
        <w:rPr>
          <w:sz w:val="20"/>
          <w:szCs w:val="20"/>
        </w:rPr>
        <w:t>Punkty główne trasy - punkty załamania osi trasy, punkty kierunkowe oraz początkowy i końcowy punkt trasy.</w:t>
      </w:r>
    </w:p>
    <w:p w14:paraId="7F7E69B0" w14:textId="6809C723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Reper – zasadniczy element znaku wysokościowego lub samodzielny znak </w:t>
      </w:r>
      <w:r>
        <w:rPr>
          <w:sz w:val="20"/>
          <w:szCs w:val="20"/>
        </w:rPr>
        <w:lastRenderedPageBreak/>
        <w:t xml:space="preserve">wysokościowy, którego wysokość jest wyznaczona. </w:t>
      </w:r>
    </w:p>
    <w:p w14:paraId="5A296A4C" w14:textId="6912DBDF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Znak geodezyjny – znak z trwałego materiału umieszczony w punktach osnowy geodezyjnej. </w:t>
      </w:r>
    </w:p>
    <w:p w14:paraId="1389E28A" w14:textId="26BC5887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Osnowa realizacyjna – osnowa geodezyjna (pozioma i wysokościowa), przeznaczona do geodezyjnego wytyczenia elementów projektu w terenie oraz geodezyjnej obsługi budowy. </w:t>
      </w:r>
    </w:p>
    <w:p w14:paraId="229D0265" w14:textId="12A43231" w:rsidR="00B47F50" w:rsidRPr="00CB0844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Inwentaryzacja powykonawcza – pomiar powykonawczy wybudowanej drogi i sporządzenie związanej z nim dokumentacji geodezyjnej i kartograficznej. </w:t>
      </w:r>
    </w:p>
    <w:p w14:paraId="4F7D4568" w14:textId="77777777" w:rsidR="00CB0844" w:rsidRPr="00CB0844" w:rsidRDefault="00CB0844" w:rsidP="00CB0844">
      <w:pPr>
        <w:pStyle w:val="Akapitzlist"/>
        <w:numPr>
          <w:ilvl w:val="2"/>
          <w:numId w:val="15"/>
        </w:numPr>
        <w:tabs>
          <w:tab w:val="left" w:pos="1130"/>
        </w:tabs>
        <w:spacing w:before="119"/>
        <w:ind w:right="633"/>
        <w:rPr>
          <w:sz w:val="20"/>
          <w:szCs w:val="20"/>
        </w:rPr>
      </w:pPr>
      <w:r w:rsidRPr="00CB0844">
        <w:rPr>
          <w:sz w:val="20"/>
          <w:szCs w:val="20"/>
        </w:rPr>
        <w:t>Pozostałe określenia podstawowe są zgodne z obowiązującymi, odpowiednimi polskimi norm</w:t>
      </w:r>
      <w:r>
        <w:rPr>
          <w:sz w:val="20"/>
          <w:szCs w:val="20"/>
        </w:rPr>
        <w:t>ami i z definicjami podanymi w S</w:t>
      </w:r>
      <w:r w:rsidRPr="00CB0844">
        <w:rPr>
          <w:sz w:val="20"/>
          <w:szCs w:val="20"/>
        </w:rPr>
        <w:t>ST D-M-00.00.00 „Wymagania ogólne” pkt 1.</w:t>
      </w:r>
      <w:r>
        <w:rPr>
          <w:sz w:val="20"/>
          <w:szCs w:val="20"/>
        </w:rPr>
        <w:t>5</w:t>
      </w:r>
      <w:r w:rsidRPr="00CB0844">
        <w:rPr>
          <w:sz w:val="20"/>
          <w:szCs w:val="2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12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2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3" w:name="_Toc118446761"/>
      <w:r>
        <w:t>MATERIAŁY</w:t>
      </w:r>
      <w:bookmarkEnd w:id="13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4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4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5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5"/>
    </w:p>
    <w:p w14:paraId="2F9300D6" w14:textId="10F7B18A" w:rsidR="00A15B4F" w:rsidRPr="00A15B4F" w:rsidRDefault="003518DF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bookmarkStart w:id="16" w:name="_Toc118446764"/>
      <w:r>
        <w:t>Materiały do wykonania robót</w:t>
      </w:r>
      <w:bookmarkEnd w:id="16"/>
      <w:r>
        <w:t xml:space="preserve"> </w:t>
      </w:r>
    </w:p>
    <w:p w14:paraId="1BD8DBD3" w14:textId="6C7E210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utrwalenia punktów głównych trasy należy stosować pale drewniane z gwoździem lub prętem stalowym, słupki betonowe albo rury </w:t>
      </w:r>
      <w:r>
        <w:rPr>
          <w:sz w:val="20"/>
          <w:szCs w:val="20"/>
        </w:rPr>
        <w:t xml:space="preserve">metalowe długości około </w:t>
      </w:r>
      <w:smartTag w:uri="urn:schemas-microsoft-com:office:smarttags" w:element="metricconverter">
        <w:smartTagPr>
          <w:attr w:name="ProductID" w:val="0,5 m"/>
        </w:smartTagPr>
        <w:r w:rsidRPr="003518DF">
          <w:rPr>
            <w:sz w:val="20"/>
            <w:szCs w:val="20"/>
          </w:rPr>
          <w:t>0,5 m</w:t>
        </w:r>
      </w:smartTag>
      <w:r w:rsidRPr="003518DF">
        <w:rPr>
          <w:sz w:val="20"/>
          <w:szCs w:val="20"/>
        </w:rPr>
        <w:t>.</w:t>
      </w:r>
    </w:p>
    <w:p w14:paraId="697600AC" w14:textId="4331CE7F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Pale drewniane umieszczone poza granicą robót ziemnych, w sąsiedztwie punktów załamania trasy powinny mieć średnicę 0,15 ÷ </w:t>
      </w:r>
      <w:smartTag w:uri="urn:schemas-microsoft-com:office:smarttags" w:element="metricconverter">
        <w:smartTagPr>
          <w:attr w:name="ProductID" w:val="0,20 m"/>
        </w:smartTagPr>
        <w:r w:rsidRPr="003518DF">
          <w:rPr>
            <w:sz w:val="20"/>
            <w:szCs w:val="20"/>
          </w:rPr>
          <w:t>0,20 m</w:t>
        </w:r>
      </w:smartTag>
      <w:r w:rsidRPr="003518DF">
        <w:rPr>
          <w:sz w:val="20"/>
          <w:szCs w:val="20"/>
        </w:rPr>
        <w:t xml:space="preserve"> i długość 1,5 ÷ </w:t>
      </w:r>
      <w:smartTag w:uri="urn:schemas-microsoft-com:office:smarttags" w:element="metricconverter">
        <w:smartTagPr>
          <w:attr w:name="ProductID" w:val="1,7 m"/>
        </w:smartTagPr>
        <w:r w:rsidRPr="003518DF">
          <w:rPr>
            <w:sz w:val="20"/>
            <w:szCs w:val="20"/>
          </w:rPr>
          <w:t>1,7 m</w:t>
        </w:r>
      </w:smartTag>
      <w:r w:rsidRPr="003518DF">
        <w:rPr>
          <w:sz w:val="20"/>
          <w:szCs w:val="20"/>
        </w:rPr>
        <w:t>.</w:t>
      </w:r>
    </w:p>
    <w:p w14:paraId="6F04AA36" w14:textId="3B0ABCCE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stabilizacji pozostałych punktów należy stosować paliki drewniane średnicy 0,05 ÷ </w:t>
      </w:r>
      <w:smartTag w:uri="urn:schemas-microsoft-com:office:smarttags" w:element="metricconverter">
        <w:smartTagPr>
          <w:attr w:name="ProductID" w:val="0,08 m"/>
        </w:smartTagPr>
        <w:r w:rsidRPr="003518DF">
          <w:rPr>
            <w:sz w:val="20"/>
            <w:szCs w:val="20"/>
          </w:rPr>
          <w:t>0,08 m</w:t>
        </w:r>
      </w:smartTag>
      <w:r w:rsidRPr="003518DF">
        <w:rPr>
          <w:sz w:val="20"/>
          <w:szCs w:val="20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3518DF">
          <w:rPr>
            <w:sz w:val="20"/>
            <w:szCs w:val="20"/>
          </w:rPr>
          <w:t>0,30 m</w:t>
        </w:r>
      </w:smartTag>
      <w:r w:rsidRPr="003518DF">
        <w:rPr>
          <w:sz w:val="20"/>
          <w:szCs w:val="20"/>
        </w:rPr>
        <w:t xml:space="preserve">, a dla punktów utrwalonych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3518DF">
          <w:rPr>
            <w:sz w:val="20"/>
            <w:szCs w:val="20"/>
          </w:rPr>
          <w:t>5 mm</w:t>
        </w:r>
      </w:smartTag>
      <w:r w:rsidRPr="003518DF">
        <w:rPr>
          <w:sz w:val="20"/>
          <w:szCs w:val="20"/>
        </w:rPr>
        <w:t xml:space="preserve"> i długości 0,04 ÷ </w:t>
      </w:r>
      <w:smartTag w:uri="urn:schemas-microsoft-com:office:smarttags" w:element="metricconverter">
        <w:smartTagPr>
          <w:attr w:name="ProductID" w:val="0,05 m"/>
        </w:smartTagPr>
        <w:r w:rsidRPr="003518DF">
          <w:rPr>
            <w:sz w:val="20"/>
            <w:szCs w:val="20"/>
          </w:rPr>
          <w:t>0,05 m</w:t>
        </w:r>
      </w:smartTag>
      <w:r w:rsidRPr="003518DF">
        <w:rPr>
          <w:sz w:val="20"/>
          <w:szCs w:val="20"/>
        </w:rPr>
        <w:t>.</w:t>
      </w:r>
    </w:p>
    <w:p w14:paraId="2102D0C1" w14:textId="7777777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3518DF">
          <w:rPr>
            <w:sz w:val="20"/>
            <w:szCs w:val="20"/>
          </w:rPr>
          <w:t>0,50 m</w:t>
        </w:r>
      </w:smartTag>
      <w:r w:rsidRPr="003518DF">
        <w:rPr>
          <w:sz w:val="20"/>
          <w:szCs w:val="20"/>
        </w:rPr>
        <w:t xml:space="preserve"> i przekrój prostokątny.</w:t>
      </w:r>
    </w:p>
    <w:p w14:paraId="040F4EC3" w14:textId="36631FA9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stabilizowania roboczego </w:t>
      </w:r>
      <w:proofErr w:type="spellStart"/>
      <w:r w:rsidRPr="003518DF">
        <w:rPr>
          <w:sz w:val="20"/>
          <w:szCs w:val="20"/>
        </w:rPr>
        <w:t>pikietażu</w:t>
      </w:r>
      <w:proofErr w:type="spellEnd"/>
      <w:r w:rsidRPr="003518DF">
        <w:rPr>
          <w:sz w:val="20"/>
          <w:szCs w:val="20"/>
        </w:rPr>
        <w:t xml:space="preserve"> trasy, poza granicą pasa robót, należy stosować pale drewniane średnicy 0,15 ÷ </w:t>
      </w:r>
      <w:smartTag w:uri="urn:schemas-microsoft-com:office:smarttags" w:element="metricconverter">
        <w:smartTagPr>
          <w:attr w:name="ProductID" w:val="0,20 m"/>
        </w:smartTagPr>
        <w:r w:rsidRPr="003518DF">
          <w:rPr>
            <w:sz w:val="20"/>
            <w:szCs w:val="20"/>
          </w:rPr>
          <w:t>0,20 m</w:t>
        </w:r>
      </w:smartTag>
      <w:r w:rsidRPr="003518DF">
        <w:rPr>
          <w:sz w:val="20"/>
          <w:szCs w:val="20"/>
        </w:rPr>
        <w:t xml:space="preserve"> i długości 1,5 ÷ </w:t>
      </w:r>
      <w:smartTag w:uri="urn:schemas-microsoft-com:office:smarttags" w:element="metricconverter">
        <w:smartTagPr>
          <w:attr w:name="ProductID" w:val="1,7 m"/>
        </w:smartTagPr>
        <w:r w:rsidRPr="003518DF">
          <w:rPr>
            <w:sz w:val="20"/>
            <w:szCs w:val="20"/>
          </w:rPr>
          <w:t>1,7 m</w:t>
        </w:r>
      </w:smartTag>
      <w:r w:rsidRPr="003518DF">
        <w:rPr>
          <w:sz w:val="20"/>
          <w:szCs w:val="20"/>
        </w:rPr>
        <w:t xml:space="preserve"> z tabliczkami o wymiarach uzgodnionych z Inżynierem</w:t>
      </w:r>
      <w:r>
        <w:rPr>
          <w:sz w:val="20"/>
          <w:szCs w:val="20"/>
        </w:rPr>
        <w:t xml:space="preserve"> Kontraktu i Zamawiającym</w:t>
      </w:r>
      <w:r w:rsidRPr="003518DF">
        <w:rPr>
          <w:sz w:val="20"/>
          <w:szCs w:val="20"/>
        </w:rPr>
        <w:t>.</w:t>
      </w:r>
    </w:p>
    <w:p w14:paraId="5A4D4FBA" w14:textId="7777777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>Do utrwalenia punktów osnowy geodezyjnej należy stosować materiały zgodne z instrukcjami technicznymi G-1 [5] i G-2 [6].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7" w:name="_Toc118446765"/>
      <w:r>
        <w:t>SPRZĘT</w:t>
      </w:r>
      <w:bookmarkEnd w:id="17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77777777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pomiarowy </w:t>
      </w:r>
    </w:p>
    <w:p w14:paraId="556BD3F3" w14:textId="7307EFC9" w:rsidR="00360836" w:rsidRPr="00360836" w:rsidRDefault="00FC3D12" w:rsidP="00360836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24AEF336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teodolity lub tachimetry,</w:t>
      </w:r>
    </w:p>
    <w:p w14:paraId="66B5219A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niwelatory,</w:t>
      </w:r>
    </w:p>
    <w:p w14:paraId="4DD6F99F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dalmierze,</w:t>
      </w:r>
    </w:p>
    <w:p w14:paraId="4B331916" w14:textId="4B28ACB3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tyczki,</w:t>
      </w:r>
      <w:r w:rsidR="00FC3D12">
        <w:rPr>
          <w:sz w:val="20"/>
          <w:szCs w:val="20"/>
        </w:rPr>
        <w:t xml:space="preserve"> łaty, taśmy stalowe, szpilki, </w:t>
      </w:r>
    </w:p>
    <w:p w14:paraId="3F7DE1AD" w14:textId="647A0178" w:rsidR="00360836" w:rsidRPr="00360836" w:rsidRDefault="00FC3D12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ew. odbiorniki GPS, zapewniające uzyskanie wymaganych dokładności pomiarów. </w:t>
      </w:r>
    </w:p>
    <w:p w14:paraId="22E093E4" w14:textId="37973BCD" w:rsidR="00A15B4F" w:rsidRDefault="00360836" w:rsidP="00FC3D12">
      <w:pPr>
        <w:ind w:left="284" w:right="629"/>
        <w:jc w:val="both"/>
        <w:rPr>
          <w:sz w:val="20"/>
          <w:szCs w:val="20"/>
        </w:rPr>
      </w:pPr>
      <w:r w:rsidRPr="00360836">
        <w:rPr>
          <w:sz w:val="20"/>
          <w:szCs w:val="20"/>
        </w:rPr>
        <w:t>Sprzęt stosowany do odtworzenia trasy drogowej i jej punktów wysokościowych powinien gwarantować uzyskanie wymaganej dokładności pomiaru.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66"/>
      <w:r>
        <w:t>TRANSPORT</w:t>
      </w:r>
      <w:bookmarkEnd w:id="18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 xml:space="preserve">ST D-M-00.00.00 „Wymagania </w:t>
      </w:r>
      <w:r w:rsidRPr="00A15B4F">
        <w:rPr>
          <w:sz w:val="20"/>
          <w:szCs w:val="20"/>
        </w:rPr>
        <w:lastRenderedPageBreak/>
        <w:t>ogólne” pkt 4.</w:t>
      </w:r>
    </w:p>
    <w:p w14:paraId="6490302A" w14:textId="758B28E7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>Transport sprzętu i materiałów</w:t>
      </w:r>
    </w:p>
    <w:p w14:paraId="2E93C221" w14:textId="69BC3A87" w:rsidR="00A15B4F" w:rsidRPr="00A15B4F" w:rsidRDefault="00A15B4F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 w:rsidRPr="00A15B4F">
        <w:rPr>
          <w:sz w:val="20"/>
          <w:szCs w:val="20"/>
        </w:rPr>
        <w:t>Sprzęt i materiały do odtworzenia trasy można przewozić dowolnymi środkami transportu.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67"/>
      <w:r>
        <w:t>WYKONANIE ROBÓT</w:t>
      </w:r>
      <w:bookmarkEnd w:id="19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73339D94" w:rsidR="00531909" w:rsidRPr="00A15B4F" w:rsidRDefault="0064773F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Zasady wykonywania prac pomiarowych </w:t>
      </w:r>
    </w:p>
    <w:p w14:paraId="7A485079" w14:textId="77777777" w:rsidR="000E5914" w:rsidRPr="000E5914" w:rsidRDefault="000E5914" w:rsidP="000E5914">
      <w:pPr>
        <w:ind w:left="284" w:right="487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Podstawowe czynności przy wykonywaniu robót obejmują:</w:t>
      </w:r>
    </w:p>
    <w:p w14:paraId="43443A1A" w14:textId="77777777" w:rsidR="000E5914" w:rsidRP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 xml:space="preserve">roboty przygotowawcze, </w:t>
      </w:r>
    </w:p>
    <w:p w14:paraId="2B75D2EF" w14:textId="77777777" w:rsidR="000E5914" w:rsidRP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odtworzenie trasy i punktów wysokościowych,</w:t>
      </w:r>
    </w:p>
    <w:p w14:paraId="6229EC58" w14:textId="77777777" w:rsid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geodezyjna inwentaryzacja powykonawcza.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0DE4E4E" w14:textId="52059292" w:rsidR="000E5914" w:rsidRPr="00A15B4F" w:rsidRDefault="000E59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Prace przygotowawcze </w:t>
      </w:r>
    </w:p>
    <w:p w14:paraId="1F4865F3" w14:textId="77777777" w:rsidR="000E5914" w:rsidRPr="000E5914" w:rsidRDefault="000E5914" w:rsidP="000E5914">
      <w:pPr>
        <w:ind w:left="284" w:right="629"/>
        <w:rPr>
          <w:sz w:val="20"/>
          <w:szCs w:val="20"/>
        </w:rPr>
      </w:pPr>
      <w:r w:rsidRPr="000E5914">
        <w:rPr>
          <w:sz w:val="20"/>
          <w:szCs w:val="20"/>
        </w:rPr>
        <w:t>Przed przystąpieniem do robót Wykonawca robót geodezyjnych powinien:</w:t>
      </w:r>
    </w:p>
    <w:p w14:paraId="377BEFCC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zapoznać się z zakresem opracowania,</w:t>
      </w:r>
    </w:p>
    <w:p w14:paraId="28AB3AC1" w14:textId="63881ECD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przeprowadzić z Zamawiającym (Inżynierem</w:t>
      </w:r>
      <w:r>
        <w:rPr>
          <w:sz w:val="20"/>
          <w:szCs w:val="20"/>
        </w:rPr>
        <w:t xml:space="preserve"> Kontraktu</w:t>
      </w:r>
      <w:r w:rsidRPr="000E5914">
        <w:rPr>
          <w:sz w:val="20"/>
          <w:szCs w:val="20"/>
        </w:rPr>
        <w:t>) uzgodnienia dotyczące sposobu wykonania prac,</w:t>
      </w:r>
    </w:p>
    <w:p w14:paraId="4BF9C931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zapoznać się z dokumentacją projektową,</w:t>
      </w:r>
    </w:p>
    <w:p w14:paraId="48A836CA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zebrać informacje o rodzaju i stanie osnów geodezyjnych na obszarze objętym budową drogi,</w:t>
      </w:r>
    </w:p>
    <w:p w14:paraId="784AC2FD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 xml:space="preserve">zapoznać się z przewidywanym sposobem realizacji budowy, </w:t>
      </w:r>
    </w:p>
    <w:p w14:paraId="67275B6B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przeprowadzić wywiad szczegółowy w terenie.</w:t>
      </w:r>
    </w:p>
    <w:p w14:paraId="770CD89D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35CECB7A" w14:textId="1FE7B6C1" w:rsidR="000E5914" w:rsidRDefault="000E59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Odtworzenie trasy drogi i punktów wysokościowych</w:t>
      </w:r>
    </w:p>
    <w:p w14:paraId="175ACB87" w14:textId="0011D714" w:rsidR="000E5914" w:rsidRDefault="000E5914" w:rsidP="000E5914">
      <w:pPr>
        <w:tabs>
          <w:tab w:val="left" w:pos="1276"/>
        </w:tabs>
        <w:spacing w:line="360" w:lineRule="auto"/>
        <w:ind w:left="276" w:right="628"/>
        <w:rPr>
          <w:sz w:val="20"/>
        </w:rPr>
      </w:pPr>
      <w:r w:rsidRPr="000E5914">
        <w:rPr>
          <w:sz w:val="20"/>
        </w:rPr>
        <w:t xml:space="preserve">5.4.1    </w:t>
      </w:r>
      <w:r>
        <w:rPr>
          <w:sz w:val="20"/>
        </w:rPr>
        <w:t xml:space="preserve"> </w:t>
      </w:r>
      <w:r w:rsidRPr="000E5914">
        <w:rPr>
          <w:sz w:val="20"/>
        </w:rPr>
        <w:t xml:space="preserve">Zasady wykonywania prac pomiarowych </w:t>
      </w:r>
    </w:p>
    <w:p w14:paraId="4E4EF9C0" w14:textId="6518E9CD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 xml:space="preserve">Prace pomiarowe powinny być wykonane zgodnie z obowiązującymi Instrukcjami i wytycznymi </w:t>
      </w:r>
      <w:proofErr w:type="spellStart"/>
      <w:r w:rsidRPr="000E5914">
        <w:rPr>
          <w:sz w:val="20"/>
          <w:szCs w:val="20"/>
        </w:rPr>
        <w:t>GUGiK</w:t>
      </w:r>
      <w:proofErr w:type="spellEnd"/>
      <w:r w:rsidRPr="000E5914">
        <w:rPr>
          <w:sz w:val="20"/>
          <w:szCs w:val="20"/>
        </w:rPr>
        <w:t xml:space="preserve"> [3÷10].</w:t>
      </w:r>
    </w:p>
    <w:p w14:paraId="46D01616" w14:textId="3F2E88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Przed przystąpieniem do robót Wykonawca powinien przejąć od Zamawiającego dane zawierające lokalizację i współrzędne punktów głównych trasy oraz reperów.</w:t>
      </w:r>
    </w:p>
    <w:p w14:paraId="37EC33F1" w14:textId="7738FA29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 oparciu o materiały dostarczone przez Zamawiającego, Wykonawca powinien przeprowadzić obliczenia i pomiary geodezyjne niezbędne do szczegółowego wytyczenia robót.</w:t>
      </w:r>
    </w:p>
    <w:p w14:paraId="7B91783E" w14:textId="5FE1E3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Prace pomiarowe powinny być wykonane przez osoby posiadające odpowiednie kwalifikacje i uprawnienia.</w:t>
      </w:r>
    </w:p>
    <w:p w14:paraId="16BEDE9C" w14:textId="29C3D6B0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powinien natychmiast poinformować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 xml:space="preserve"> o wszelkich błędach wykrytych w wytyczeniu punktów głównych trasy i (lub) reperów roboczych. </w:t>
      </w:r>
    </w:p>
    <w:p w14:paraId="336EB25B" w14:textId="511A1166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powinien sprawdzić</w:t>
      </w:r>
      <w:r>
        <w:rPr>
          <w:sz w:val="20"/>
          <w:szCs w:val="20"/>
        </w:rPr>
        <w:t>,</w:t>
      </w:r>
      <w:r w:rsidRPr="000E5914">
        <w:rPr>
          <w:sz w:val="20"/>
          <w:szCs w:val="20"/>
        </w:rPr>
        <w:t xml:space="preserve">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 Ukształtowanie terenu w takim rejonie nie powinno być zmieniane przed podjęciem odpowiedniej decyzji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 Wszystkie roboty dodatkowe, wynikające z różnic rzędnych terenu podanych w dokumentacji projektowej i rzędnych rzeczywistych, akceptowane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, zostaną wykonane na koszt Zamawiającego. Zaniechanie powiadomienia Inżyniera oznacza, że roboty dodatkowe w takim przypadku obciążą Wykonawcę.</w:t>
      </w:r>
    </w:p>
    <w:p w14:paraId="38BD22ED" w14:textId="51318CD4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Wszystkie roboty, które bazują na pomiarach Wykonawcy, nie mogą być rozpoczęte przed zaakceptowaniem wyników pomiarów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</w:t>
      </w:r>
    </w:p>
    <w:p w14:paraId="4AF1BE15" w14:textId="56F382CC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 xml:space="preserve">Punkty wierzchołkowe, punkty główne trasy i punkty pośrednie osi trasy muszą być </w:t>
      </w:r>
      <w:r w:rsidRPr="000E5914">
        <w:rPr>
          <w:sz w:val="20"/>
          <w:szCs w:val="20"/>
        </w:rPr>
        <w:lastRenderedPageBreak/>
        <w:t>zaopatrzone w oznaczenia określające w sposób wyraźny i jednoznaczny charakterystykę i położenie tych punktów. Forma i wzór tych oznaczeń powinny być zaakceptowane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</w:t>
      </w:r>
    </w:p>
    <w:p w14:paraId="3715F941" w14:textId="635C13E1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jest odpowiedzialny za zabezpieczanie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61081358" w14:textId="5E738277" w:rsid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Wszystkie pozostałe prace pomiarowe konieczne dla prawidłowej realizacji robót należą do obowiązków Wykonawcy.</w:t>
      </w:r>
    </w:p>
    <w:p w14:paraId="55C75809" w14:textId="77777777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</w:p>
    <w:p w14:paraId="4774BAB6" w14:textId="182B33DC" w:rsidR="000E5914" w:rsidRPr="000E5914" w:rsidRDefault="000E5914" w:rsidP="000E5914">
      <w:pPr>
        <w:tabs>
          <w:tab w:val="left" w:pos="1276"/>
        </w:tabs>
        <w:spacing w:line="360" w:lineRule="auto"/>
        <w:ind w:left="276" w:right="628"/>
        <w:rPr>
          <w:sz w:val="20"/>
        </w:rPr>
      </w:pPr>
      <w:r w:rsidRPr="000E5914">
        <w:rPr>
          <w:sz w:val="20"/>
        </w:rPr>
        <w:t>5.4.</w:t>
      </w:r>
      <w:r>
        <w:rPr>
          <w:sz w:val="20"/>
        </w:rPr>
        <w:t>2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Sprawdzenie wyznaczenia punktów głównych osi trasy i punktów wysokościowych </w:t>
      </w:r>
    </w:p>
    <w:p w14:paraId="42737639" w14:textId="123956FB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Punkty wierzchołkowe trasy i inne punkty główne powinny być </w:t>
      </w:r>
      <w:proofErr w:type="spellStart"/>
      <w:r w:rsidRPr="0064773F">
        <w:rPr>
          <w:sz w:val="20"/>
          <w:szCs w:val="20"/>
        </w:rPr>
        <w:t>zastabilizowane</w:t>
      </w:r>
      <w:proofErr w:type="spellEnd"/>
      <w:r w:rsidRPr="0064773F">
        <w:rPr>
          <w:sz w:val="20"/>
          <w:szCs w:val="20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</w:t>
      </w:r>
      <w:r w:rsidR="0064773F">
        <w:rPr>
          <w:sz w:val="20"/>
          <w:szCs w:val="20"/>
        </w:rPr>
        <w:t xml:space="preserve">h nie może przekraczać </w:t>
      </w:r>
      <w:smartTag w:uri="urn:schemas-microsoft-com:office:smarttags" w:element="metricconverter">
        <w:smartTagPr>
          <w:attr w:name="ProductID" w:val="500 m"/>
        </w:smartTagPr>
        <w:r w:rsidRPr="0064773F">
          <w:rPr>
            <w:sz w:val="20"/>
            <w:szCs w:val="20"/>
          </w:rPr>
          <w:t>500 m</w:t>
        </w:r>
      </w:smartTag>
      <w:r w:rsidRPr="0064773F">
        <w:rPr>
          <w:sz w:val="20"/>
          <w:szCs w:val="20"/>
        </w:rPr>
        <w:t>.</w:t>
      </w:r>
    </w:p>
    <w:p w14:paraId="628B3CB3" w14:textId="333302CA" w:rsidR="00531909" w:rsidRPr="0064773F" w:rsidRDefault="000E5914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>
        <w:rPr>
          <w:sz w:val="20"/>
          <w:szCs w:val="20"/>
        </w:rPr>
        <w:t>Wykonawca</w:t>
      </w:r>
      <w:r w:rsidR="00531909" w:rsidRPr="0064773F">
        <w:rPr>
          <w:sz w:val="20"/>
          <w:szCs w:val="20"/>
        </w:rPr>
        <w:t xml:space="preserve"> powinien założyć robocze punkty wysokościowe (repery robocze) wzdłuż osi trasy drogowej, a także przy każdym obiekcie inżynierskim.</w:t>
      </w:r>
    </w:p>
    <w:p w14:paraId="12A4909F" w14:textId="7BE23A7E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64773F">
          <w:rPr>
            <w:sz w:val="20"/>
            <w:szCs w:val="20"/>
          </w:rPr>
          <w:t>500 metrów</w:t>
        </w:r>
      </w:smartTag>
      <w:r w:rsidRPr="0064773F">
        <w:rPr>
          <w:sz w:val="20"/>
          <w:szCs w:val="20"/>
        </w:rPr>
        <w:t>, natomiast w terenie falistym i górskim powinna być odpowiednio zmniejszona, zależnie od jego konfiguracji.</w:t>
      </w:r>
    </w:p>
    <w:p w14:paraId="4E4CE553" w14:textId="36025CF9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</w:t>
      </w:r>
      <w:r w:rsidR="0064773F">
        <w:rPr>
          <w:sz w:val="20"/>
          <w:szCs w:val="20"/>
        </w:rPr>
        <w:t xml:space="preserve"> Kontraktu i Zamawiającego</w:t>
      </w:r>
      <w:r w:rsidRPr="0064773F">
        <w:rPr>
          <w:sz w:val="20"/>
          <w:szCs w:val="20"/>
        </w:rPr>
        <w:t>.</w:t>
      </w:r>
    </w:p>
    <w:p w14:paraId="77067884" w14:textId="41482803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7899439C" w14:textId="28134EB5" w:rsidR="00531909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Repery robocze powinny być wyposażone w dodatkowe oznaczenia, zawierające wyraźne i jednoznaczne określen</w:t>
      </w:r>
      <w:r w:rsidR="0064773F">
        <w:rPr>
          <w:sz w:val="20"/>
          <w:szCs w:val="20"/>
        </w:rPr>
        <w:t xml:space="preserve">ie nazwy </w:t>
      </w:r>
      <w:proofErr w:type="spellStart"/>
      <w:r w:rsidR="0064773F">
        <w:rPr>
          <w:sz w:val="20"/>
          <w:szCs w:val="20"/>
        </w:rPr>
        <w:t>reperu</w:t>
      </w:r>
      <w:proofErr w:type="spellEnd"/>
      <w:r w:rsidR="0064773F">
        <w:rPr>
          <w:sz w:val="20"/>
          <w:szCs w:val="20"/>
        </w:rPr>
        <w:t xml:space="preserve"> i jego rzędnej.</w:t>
      </w:r>
    </w:p>
    <w:p w14:paraId="19C8111C" w14:textId="77777777" w:rsidR="000E5914" w:rsidRDefault="000E5914" w:rsidP="0064773F">
      <w:pPr>
        <w:tabs>
          <w:tab w:val="left" w:pos="284"/>
        </w:tabs>
        <w:ind w:left="284" w:right="629"/>
        <w:jc w:val="both"/>
        <w:rPr>
          <w:sz w:val="20"/>
        </w:rPr>
      </w:pPr>
    </w:p>
    <w:p w14:paraId="3AB519D6" w14:textId="60E64164" w:rsidR="000E5914" w:rsidRDefault="000E5914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0E5914">
        <w:rPr>
          <w:sz w:val="20"/>
        </w:rPr>
        <w:t>5.4.</w:t>
      </w:r>
      <w:r w:rsidR="00D6655B">
        <w:rPr>
          <w:sz w:val="20"/>
        </w:rPr>
        <w:t>3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D6655B">
        <w:rPr>
          <w:sz w:val="20"/>
        </w:rPr>
        <w:t xml:space="preserve">Odtworzenie osi trasy </w:t>
      </w:r>
    </w:p>
    <w:p w14:paraId="07BF3453" w14:textId="77777777" w:rsidR="0064773F" w:rsidRPr="0064773F" w:rsidRDefault="0064773F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3BAC32A" w14:textId="77777777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7EDDE89D" w14:textId="143DFC0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64773F">
          <w:rPr>
            <w:sz w:val="20"/>
            <w:szCs w:val="20"/>
          </w:rPr>
          <w:t>50 metrów</w:t>
        </w:r>
      </w:smartTag>
      <w:r w:rsidRPr="0064773F">
        <w:rPr>
          <w:sz w:val="20"/>
          <w:szCs w:val="20"/>
        </w:rPr>
        <w:t>.</w:t>
      </w:r>
    </w:p>
    <w:p w14:paraId="2231BE61" w14:textId="3D3C0519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64773F">
          <w:rPr>
            <w:sz w:val="20"/>
            <w:szCs w:val="20"/>
          </w:rPr>
          <w:t>3 cm</w:t>
        </w:r>
      </w:smartTag>
      <w:r w:rsidRPr="0064773F">
        <w:rPr>
          <w:sz w:val="20"/>
          <w:szCs w:val="20"/>
        </w:rPr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64773F">
          <w:rPr>
            <w:sz w:val="20"/>
            <w:szCs w:val="20"/>
          </w:rPr>
          <w:t>5 cm</w:t>
        </w:r>
      </w:smartTag>
      <w:r w:rsidRPr="0064773F">
        <w:rPr>
          <w:sz w:val="20"/>
          <w:szCs w:val="20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64773F">
          <w:rPr>
            <w:sz w:val="20"/>
            <w:szCs w:val="20"/>
          </w:rPr>
          <w:t>1 cm</w:t>
        </w:r>
      </w:smartTag>
      <w:r w:rsidRPr="0064773F">
        <w:rPr>
          <w:sz w:val="20"/>
          <w:szCs w:val="20"/>
        </w:rPr>
        <w:t xml:space="preserve"> w stosunku do rzędnych niwelety określonych w dokumentacji projektowej.</w:t>
      </w:r>
    </w:p>
    <w:p w14:paraId="69616614" w14:textId="5BD0401E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Do utrwalenia osi trasy w terenie należy użyć materiałów wymienionych w pkt 2.2.</w:t>
      </w:r>
    </w:p>
    <w:p w14:paraId="5895FB1C" w14:textId="713E3D45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Usunięcie pali z osi trasy jest dopuszczalne tylko wówczas, gdy Wykonawca robót zastąpi je odpowiednimi palami po obu stronach osi, umieszczonych poza granicą robót.</w:t>
      </w:r>
    </w:p>
    <w:p w14:paraId="5E12D679" w14:textId="77777777" w:rsidR="0064773F" w:rsidRDefault="0064773F" w:rsidP="0064773F">
      <w:pPr>
        <w:tabs>
          <w:tab w:val="left" w:pos="1276"/>
        </w:tabs>
        <w:spacing w:line="360" w:lineRule="auto"/>
        <w:ind w:right="628"/>
        <w:rPr>
          <w:b/>
          <w:sz w:val="20"/>
        </w:rPr>
      </w:pPr>
    </w:p>
    <w:p w14:paraId="2B45315F" w14:textId="397898DD" w:rsidR="000E5914" w:rsidRPr="0064773F" w:rsidRDefault="00D6655B" w:rsidP="00D6655B">
      <w:pPr>
        <w:tabs>
          <w:tab w:val="left" w:pos="284"/>
        </w:tabs>
        <w:spacing w:line="360" w:lineRule="auto"/>
        <w:ind w:right="628"/>
        <w:rPr>
          <w:b/>
          <w:sz w:val="20"/>
        </w:rPr>
      </w:pPr>
      <w:r>
        <w:rPr>
          <w:sz w:val="20"/>
        </w:rPr>
        <w:tab/>
      </w:r>
      <w:r w:rsidR="000E5914" w:rsidRPr="000E5914">
        <w:rPr>
          <w:sz w:val="20"/>
        </w:rPr>
        <w:t>5.4.</w:t>
      </w:r>
      <w:r>
        <w:rPr>
          <w:sz w:val="20"/>
        </w:rPr>
        <w:t>4</w:t>
      </w:r>
      <w:r w:rsidR="000E5914" w:rsidRPr="000E5914">
        <w:rPr>
          <w:sz w:val="20"/>
        </w:rPr>
        <w:t xml:space="preserve">    </w:t>
      </w:r>
      <w:r w:rsidR="000E5914">
        <w:rPr>
          <w:sz w:val="20"/>
        </w:rPr>
        <w:t xml:space="preserve"> </w:t>
      </w:r>
      <w:r>
        <w:rPr>
          <w:sz w:val="20"/>
        </w:rPr>
        <w:t xml:space="preserve">Wyznaczenie przekrojów poprzecznych </w:t>
      </w:r>
    </w:p>
    <w:p w14:paraId="0DA59834" w14:textId="1CB4465B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</w:t>
      </w:r>
      <w:r>
        <w:rPr>
          <w:sz w:val="20"/>
          <w:szCs w:val="20"/>
        </w:rPr>
        <w:t xml:space="preserve"> Kontraktu i </w:t>
      </w:r>
      <w:r>
        <w:rPr>
          <w:sz w:val="20"/>
          <w:szCs w:val="20"/>
        </w:rPr>
        <w:lastRenderedPageBreak/>
        <w:t>Zamawiającego</w:t>
      </w:r>
      <w:r w:rsidRPr="0064773F">
        <w:rPr>
          <w:sz w:val="20"/>
          <w:szCs w:val="20"/>
        </w:rPr>
        <w:t>.</w:t>
      </w:r>
    </w:p>
    <w:p w14:paraId="24CCB0F9" w14:textId="7AADAC3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64773F">
          <w:rPr>
            <w:sz w:val="20"/>
            <w:szCs w:val="20"/>
          </w:rPr>
          <w:t>1 metr</w:t>
        </w:r>
      </w:smartTag>
      <w:r w:rsidRPr="0064773F">
        <w:rPr>
          <w:sz w:val="20"/>
          <w:szCs w:val="20"/>
        </w:rPr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64773F">
          <w:rPr>
            <w:sz w:val="20"/>
            <w:szCs w:val="20"/>
          </w:rPr>
          <w:t>1 metr</w:t>
        </w:r>
      </w:smartTag>
      <w:r w:rsidRPr="0064773F">
        <w:rPr>
          <w:sz w:val="20"/>
          <w:szCs w:val="20"/>
        </w:rPr>
        <w:t>. Odległość między palikami lub wiechami należy dostosować do ukształtowania terenu oraz geometrii trasy drogowej. Odległość ta co najmniej powinna odpowiadać odstępowi kolejnych przekrojów poprzecznych.</w:t>
      </w:r>
    </w:p>
    <w:p w14:paraId="5BAE0F21" w14:textId="5C342D26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Profilowanie przekrojów poprzecznych musi umożliwiać wykonanie nasypów i wykopów o kształcie zgodnym z dokumentacją projektową.</w:t>
      </w:r>
    </w:p>
    <w:p w14:paraId="1A524A26" w14:textId="77777777" w:rsidR="0064773F" w:rsidRDefault="0064773F" w:rsidP="0064773F">
      <w:pPr>
        <w:tabs>
          <w:tab w:val="left" w:pos="1276"/>
        </w:tabs>
        <w:spacing w:line="360" w:lineRule="auto"/>
        <w:ind w:right="628"/>
        <w:rPr>
          <w:b/>
          <w:sz w:val="20"/>
        </w:rPr>
      </w:pPr>
    </w:p>
    <w:p w14:paraId="12745662" w14:textId="68EC5597" w:rsidR="000E5914" w:rsidRPr="0064773F" w:rsidRDefault="000E5914" w:rsidP="00D6655B">
      <w:pPr>
        <w:tabs>
          <w:tab w:val="left" w:pos="1276"/>
        </w:tabs>
        <w:spacing w:line="360" w:lineRule="auto"/>
        <w:ind w:left="284" w:right="628"/>
        <w:rPr>
          <w:b/>
          <w:sz w:val="20"/>
        </w:rPr>
      </w:pPr>
      <w:r w:rsidRPr="000E5914">
        <w:rPr>
          <w:sz w:val="20"/>
        </w:rPr>
        <w:t>5.4.</w:t>
      </w:r>
      <w:r w:rsidR="00D6655B">
        <w:rPr>
          <w:sz w:val="20"/>
        </w:rPr>
        <w:t>5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D6655B">
        <w:rPr>
          <w:sz w:val="20"/>
        </w:rPr>
        <w:t xml:space="preserve">Wyznaczenie położenia obiektów mostowych </w:t>
      </w:r>
    </w:p>
    <w:p w14:paraId="24A076D6" w14:textId="0289F291" w:rsidR="0064773F" w:rsidRPr="0064773F" w:rsidRDefault="0064773F" w:rsidP="005B3339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Dla każdego z obiektów mostowych należy wyznaczyć jego położenie w terenie poprzez:</w:t>
      </w:r>
    </w:p>
    <w:p w14:paraId="3AFBA3E5" w14:textId="77777777" w:rsidR="0064773F" w:rsidRPr="0064773F" w:rsidRDefault="0064773F" w:rsidP="005B3339">
      <w:pPr>
        <w:widowControl/>
        <w:numPr>
          <w:ilvl w:val="0"/>
          <w:numId w:val="22"/>
        </w:numPr>
        <w:tabs>
          <w:tab w:val="left" w:pos="0"/>
          <w:tab w:val="left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64773F">
        <w:rPr>
          <w:sz w:val="20"/>
          <w:szCs w:val="20"/>
        </w:rPr>
        <w:t>wytyczenie osi obiektu,</w:t>
      </w:r>
    </w:p>
    <w:p w14:paraId="62CB4BDA" w14:textId="77777777" w:rsidR="0064773F" w:rsidRPr="0064773F" w:rsidRDefault="0064773F" w:rsidP="005B3339">
      <w:pPr>
        <w:widowControl/>
        <w:numPr>
          <w:ilvl w:val="0"/>
          <w:numId w:val="22"/>
        </w:numPr>
        <w:tabs>
          <w:tab w:val="left" w:pos="0"/>
          <w:tab w:val="left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64773F">
        <w:rPr>
          <w:sz w:val="20"/>
          <w:szCs w:val="20"/>
        </w:rPr>
        <w:t>wytyczenie punktów określających usytuowanie (kontur) obiektu, w szczególności przyczółków i filarów mostów i wiaduktów.</w:t>
      </w:r>
    </w:p>
    <w:p w14:paraId="2C29C4DC" w14:textId="6C84B3FA" w:rsidR="0064773F" w:rsidRPr="0064773F" w:rsidRDefault="0064773F" w:rsidP="005B3339">
      <w:pPr>
        <w:tabs>
          <w:tab w:val="left" w:pos="0"/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W przypadku mostów i wiaduktów dokumentacja projektowa powinna zawierać opis odpowiedniej osnowy realizacyjnej do wytyczenia tych obiektów.</w:t>
      </w:r>
    </w:p>
    <w:p w14:paraId="5971FD84" w14:textId="1973139C" w:rsidR="0064773F" w:rsidRDefault="0064773F" w:rsidP="005B3339">
      <w:pPr>
        <w:tabs>
          <w:tab w:val="left" w:pos="0"/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Położenie obiektu w planie należy określić z dokładno</w:t>
      </w:r>
      <w:r>
        <w:rPr>
          <w:sz w:val="20"/>
          <w:szCs w:val="20"/>
        </w:rPr>
        <w:t xml:space="preserve">ścią określoną w </w:t>
      </w:r>
      <w:r w:rsidRPr="0064773F">
        <w:rPr>
          <w:sz w:val="20"/>
          <w:szCs w:val="20"/>
        </w:rPr>
        <w:t>punkcie 5.4.</w:t>
      </w:r>
      <w:r w:rsidR="005B3339">
        <w:rPr>
          <w:sz w:val="20"/>
          <w:szCs w:val="20"/>
        </w:rPr>
        <w:t>3.</w:t>
      </w:r>
    </w:p>
    <w:p w14:paraId="13923F83" w14:textId="77777777" w:rsidR="000E5914" w:rsidRDefault="000E5914" w:rsidP="0064773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6C9B4853" w14:textId="0E223246" w:rsidR="000E5914" w:rsidRDefault="000E5914" w:rsidP="0064773F">
      <w:pPr>
        <w:tabs>
          <w:tab w:val="left" w:pos="0"/>
        </w:tabs>
        <w:ind w:left="284" w:right="629"/>
        <w:jc w:val="both"/>
        <w:rPr>
          <w:sz w:val="20"/>
        </w:rPr>
      </w:pPr>
      <w:r w:rsidRPr="000E5914">
        <w:rPr>
          <w:sz w:val="20"/>
        </w:rPr>
        <w:t>5.4.</w:t>
      </w:r>
      <w:r w:rsidR="005B3339">
        <w:rPr>
          <w:sz w:val="20"/>
        </w:rPr>
        <w:t>6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5B3339">
        <w:rPr>
          <w:sz w:val="20"/>
        </w:rPr>
        <w:t xml:space="preserve">Skompletowanie dokumentacji geodezyjnej </w:t>
      </w:r>
    </w:p>
    <w:p w14:paraId="5398D652" w14:textId="77777777" w:rsidR="005B3339" w:rsidRDefault="005B3339" w:rsidP="0064773F">
      <w:pPr>
        <w:tabs>
          <w:tab w:val="left" w:pos="0"/>
        </w:tabs>
        <w:ind w:left="284" w:right="629"/>
        <w:jc w:val="both"/>
        <w:rPr>
          <w:sz w:val="20"/>
        </w:rPr>
      </w:pPr>
    </w:p>
    <w:p w14:paraId="556D6182" w14:textId="044FF4C1" w:rsidR="005B3339" w:rsidRPr="005B3339" w:rsidRDefault="005B3339" w:rsidP="005B3339">
      <w:pPr>
        <w:ind w:left="1134" w:right="629"/>
        <w:jc w:val="both"/>
        <w:rPr>
          <w:sz w:val="20"/>
          <w:szCs w:val="20"/>
        </w:rPr>
      </w:pPr>
      <w:r w:rsidRPr="005B3339">
        <w:rPr>
          <w:sz w:val="20"/>
          <w:szCs w:val="20"/>
        </w:rPr>
        <w:t>Dokumentację geodezyjną należy skompletować zgodnie z przepisami instrukcji 0-3 [4] z podziałem na:</w:t>
      </w:r>
    </w:p>
    <w:p w14:paraId="604294B0" w14:textId="77777777" w:rsidR="005B3339" w:rsidRPr="005B3339" w:rsidRDefault="005B3339" w:rsidP="005B3339">
      <w:pPr>
        <w:pStyle w:val="Tekstpodstawowy"/>
        <w:numPr>
          <w:ilvl w:val="0"/>
          <w:numId w:val="29"/>
        </w:numPr>
        <w:overflowPunct w:val="0"/>
        <w:adjustRightInd w:val="0"/>
        <w:ind w:left="1134" w:right="629" w:firstLine="0"/>
        <w:textAlignment w:val="baseline"/>
      </w:pPr>
      <w:r w:rsidRPr="005B3339">
        <w:t>akta postępowania przeznaczone dla Wykonawcy,</w:t>
      </w:r>
    </w:p>
    <w:p w14:paraId="754F0351" w14:textId="77777777" w:rsidR="005B3339" w:rsidRPr="005B3339" w:rsidRDefault="005B3339" w:rsidP="005B3339">
      <w:pPr>
        <w:pStyle w:val="Tekstpodstawowy"/>
        <w:numPr>
          <w:ilvl w:val="0"/>
          <w:numId w:val="30"/>
        </w:numPr>
        <w:overflowPunct w:val="0"/>
        <w:adjustRightInd w:val="0"/>
        <w:ind w:left="1134" w:right="629" w:firstLine="0"/>
        <w:textAlignment w:val="baseline"/>
      </w:pPr>
      <w:r w:rsidRPr="005B3339">
        <w:t>dokumentację techniczną przeznaczoną dla Zamawiającego,</w:t>
      </w:r>
    </w:p>
    <w:p w14:paraId="733F4364" w14:textId="77777777" w:rsidR="005B3339" w:rsidRPr="005B3339" w:rsidRDefault="005B3339" w:rsidP="005B3339">
      <w:pPr>
        <w:pStyle w:val="Tekstpodstawowy"/>
        <w:numPr>
          <w:ilvl w:val="0"/>
          <w:numId w:val="31"/>
        </w:numPr>
        <w:overflowPunct w:val="0"/>
        <w:adjustRightInd w:val="0"/>
        <w:ind w:left="1134" w:right="629" w:firstLine="0"/>
        <w:textAlignment w:val="baseline"/>
      </w:pPr>
      <w:r w:rsidRPr="005B3339">
        <w:t>dokumentację techniczną przeznaczoną dla ośrodka dokumentacji geodezyjnej i kartograficznej.</w:t>
      </w:r>
    </w:p>
    <w:p w14:paraId="5D095507" w14:textId="6365393D" w:rsidR="005B3339" w:rsidRPr="005B3339" w:rsidRDefault="005B3339" w:rsidP="005B3339">
      <w:pPr>
        <w:pStyle w:val="Tekstpodstawowy"/>
        <w:ind w:left="1134" w:right="629"/>
      </w:pPr>
      <w:r w:rsidRPr="005B3339">
        <w:t xml:space="preserve">Sposób skompletowania dokumentacji, o której mowa w  </w:t>
      </w:r>
      <w:proofErr w:type="spellStart"/>
      <w:r w:rsidRPr="005B3339">
        <w:t>ppkcie</w:t>
      </w:r>
      <w:proofErr w:type="spellEnd"/>
      <w:r w:rsidRPr="005B3339">
        <w:t xml:space="preserve"> 3 oraz formę dokumentów należy uzgodnić z ośrodkiem dokumentacji. </w:t>
      </w:r>
      <w:r>
        <w:t>D</w:t>
      </w:r>
      <w:r w:rsidRPr="005B3339">
        <w:t>okumentację tę należy okazać Zamawiającemu do wglądu.</w:t>
      </w:r>
    </w:p>
    <w:p w14:paraId="2962FC14" w14:textId="77777777" w:rsidR="005B3339" w:rsidRPr="0064773F" w:rsidRDefault="005B3339" w:rsidP="0064773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069F86E3" w14:textId="66F056C2" w:rsidR="005B3339" w:rsidRDefault="005B3339" w:rsidP="005B333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Pomiar powykonawczy wybudowanej drogi </w:t>
      </w:r>
    </w:p>
    <w:p w14:paraId="740A7BED" w14:textId="77777777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5.1</w:t>
      </w:r>
      <w:r w:rsidRPr="005B3339">
        <w:rPr>
          <w:sz w:val="20"/>
        </w:rPr>
        <w:t xml:space="preserve">     </w:t>
      </w:r>
      <w:r>
        <w:rPr>
          <w:sz w:val="20"/>
        </w:rPr>
        <w:t xml:space="preserve">Zebranie materiałów i informacji </w:t>
      </w:r>
    </w:p>
    <w:p w14:paraId="3B09E3B9" w14:textId="77777777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</w:p>
    <w:p w14:paraId="0571FEF6" w14:textId="7D2246D8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Wykonawca powinien zapoznać się z zakresem opracowania i uzyskać od Zamawiającego instrukcje dotyczące ewentualnych etapów wykonywania pomiarów powykonawczych.</w:t>
      </w:r>
    </w:p>
    <w:p w14:paraId="014ED32D" w14:textId="0A08D26D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Pomiary powykonawcze powinny być poprzedzone uzyskaniem z ośrodków dokumentacji geodezyjnej i kartograficznej informacji o rodzaju, położeniu i stanie punktów osnowy geodezyjnej (poziomej i wysokościowej) oraz o mapie zasadniczej i katastralnej.</w:t>
      </w:r>
    </w:p>
    <w:p w14:paraId="4808147A" w14:textId="2E5603C7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 xml:space="preserve">W przypadku stwierdzenia, że w trakcie realizacji obiektu nie została wykonana bieżąca inwentaryzacja sieci uzbrojenia terenu, należy powiadomić o tym </w:t>
      </w:r>
      <w:r w:rsidR="00C64911">
        <w:rPr>
          <w:sz w:val="20"/>
          <w:szCs w:val="20"/>
        </w:rPr>
        <w:t xml:space="preserve">Inżyniera </w:t>
      </w:r>
      <w:r w:rsidR="00D62DD3">
        <w:rPr>
          <w:sz w:val="20"/>
          <w:szCs w:val="20"/>
        </w:rPr>
        <w:t>Kontraktu</w:t>
      </w:r>
      <w:r w:rsidR="00C64911">
        <w:rPr>
          <w:sz w:val="20"/>
          <w:szCs w:val="20"/>
        </w:rPr>
        <w:t xml:space="preserve"> i </w:t>
      </w:r>
      <w:r w:rsidRPr="00C64911">
        <w:rPr>
          <w:sz w:val="20"/>
          <w:szCs w:val="20"/>
        </w:rPr>
        <w:t>Zamawiającego.</w:t>
      </w:r>
    </w:p>
    <w:p w14:paraId="79066FD3" w14:textId="34DBBAF7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Przy analizie zebranych materiałów i informacji należy ustalić:</w:t>
      </w:r>
    </w:p>
    <w:p w14:paraId="06FCDF5A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klasy i dokładności istniejących osnów geodezyjnych oraz możliwości wykorzystania ich do pomiarów powykonawczych,</w:t>
      </w:r>
    </w:p>
    <w:p w14:paraId="2E11302D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rodzaje układów współrzędnych i poziomów odniesienia,</w:t>
      </w:r>
    </w:p>
    <w:p w14:paraId="6471F5D4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zakres i sposób aktualizacji dokumentów bazowych, znajdujących się w ośrodku dokumentacji o wyniku pomiaru powykonawczego.</w:t>
      </w:r>
    </w:p>
    <w:p w14:paraId="4C29EF97" w14:textId="51412091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 xml:space="preserve"> </w:t>
      </w:r>
    </w:p>
    <w:p w14:paraId="413EF68B" w14:textId="46CB715B" w:rsidR="00C64911" w:rsidRDefault="00C64911" w:rsidP="00C64911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</w:t>
      </w:r>
      <w:r w:rsidR="00D62DD3">
        <w:rPr>
          <w:sz w:val="20"/>
        </w:rPr>
        <w:t>2</w:t>
      </w:r>
      <w:r w:rsidRPr="005B3339">
        <w:rPr>
          <w:sz w:val="20"/>
        </w:rPr>
        <w:t xml:space="preserve">     </w:t>
      </w:r>
      <w:r w:rsidR="00D62DD3">
        <w:rPr>
          <w:sz w:val="20"/>
        </w:rPr>
        <w:t xml:space="preserve">Prace pomiarowe i kameralne </w:t>
      </w:r>
    </w:p>
    <w:p w14:paraId="7EB6AE05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751D2195" w14:textId="77777777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W pierwszej fazie prac należy wykonać: ogólne rozeznanie w terenie, odszukanie punktów istniejącej osnowy geodezyjnej z ustaleniem stanu technicznego tych punktów oraz aktualizacją opisów topograficznych, zbadanie wizur pomiędzy punktami i ewentualne ich oczyszczenie, wstępne rozeznanie odnośnie konieczności uzupełnienia </w:t>
      </w:r>
      <w:r w:rsidRPr="00D62DD3">
        <w:rPr>
          <w:sz w:val="20"/>
          <w:szCs w:val="20"/>
        </w:rPr>
        <w:lastRenderedPageBreak/>
        <w:t>lub zaprojektowania osnowy poziomej III klasy oraz osnowy pomiarowej.</w:t>
      </w:r>
    </w:p>
    <w:p w14:paraId="799E5812" w14:textId="05C89BA9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Następnie należy pomierzyć wznowioną lub założoną osnowę, a następnie wykonać pomiary inwentaryzacyjne, zgodnie z instrukcją G-4 [8]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>, mierząc wszystkie elementy treści mapy zasadniczej oraz treść dodatkową obejmującą: granice ustalone według stanu prawnego, kilometraż dróg, znaki drogowe, punkty referencyjne, obiekty mostowe z rzędnymi wlotu i wylotu, światłem i skrajnią, wszystkie drzewa w pasie drogowym, zabytki i pomniki przyrody, wszystkie ogrodzenia z furtkami i bramami oraz z podziałem na trwałe i nietrwałe, rowy, studnie z ich średnicami, przekroje poprzeczne dróg co 20÷50 m oraz inne elementy według wymagań Zamawiającego.</w:t>
      </w:r>
    </w:p>
    <w:p w14:paraId="4AA5AFFC" w14:textId="7C084F93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Prace obliczeniowe należy wykonać przy pomocy sprzętu komputerowego. Wniesienie pomierzonej treści na mapę zasadniczą oraz mapę katastralną należy wykonać metodą klasyczną (kartowaniem i kreśleniem ręcznym) lub przy pomocy plotera.</w:t>
      </w:r>
    </w:p>
    <w:p w14:paraId="515D43B7" w14:textId="65E1A88C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Wtórnik mapy zasadniczej dla Zamawiającego należy uzupełnić o elementy wymienione w drugim akapicie niniejszego punktu, tą samą techniką z jaką została wykonana mapa (numeryczną względnie analogową).</w:t>
      </w:r>
    </w:p>
    <w:p w14:paraId="01FBB646" w14:textId="1D0BDD4D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Dokumentację geodezyjną i kartograficzną należy skompletować zgodnie z przepisami instrukcji 0-3 [4], z podziałem na: akta postępowania przeznaczone dla Wykonawcy, dokumentację techniczną przeznaczoną dla Zamawiającego i dokumentację techniczną przeznaczoną dla ośrodka dokumentacji geodezyjnej i kartograficznej. Sposób skompletowania i formę dokumentacji dla ośrodka dokumentacji należy uzgodnić z ośrodkiem oraz ustalić czy tę dokumentację należy okazać Zamawiającemu do wglądu.</w:t>
      </w:r>
    </w:p>
    <w:p w14:paraId="6DD3E5A0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3FD9C8BA" w14:textId="584A171C" w:rsidR="00C64911" w:rsidRDefault="00C64911" w:rsidP="00C64911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</w:t>
      </w:r>
      <w:r w:rsidR="00D62DD3">
        <w:rPr>
          <w:sz w:val="20"/>
        </w:rPr>
        <w:t>3</w:t>
      </w:r>
      <w:r w:rsidRPr="005B3339">
        <w:rPr>
          <w:sz w:val="20"/>
        </w:rPr>
        <w:t xml:space="preserve">     </w:t>
      </w:r>
      <w:r w:rsidR="00D62DD3">
        <w:rPr>
          <w:sz w:val="20"/>
        </w:rPr>
        <w:t xml:space="preserve">Dokumentacja dla Zamawiającego </w:t>
      </w:r>
    </w:p>
    <w:p w14:paraId="308C5966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2BD9515D" w14:textId="7DED08F9" w:rsidR="00C64911" w:rsidRPr="00D62DD3" w:rsidRDefault="00C64911" w:rsidP="00D62DD3">
      <w:pPr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Jeśli Zamawiający nie ustalił inaczej, to należy skompletować dla Zamawiającego następujące materiały:</w:t>
      </w:r>
    </w:p>
    <w:p w14:paraId="4B132E9B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sprawozdanie techniczne,</w:t>
      </w:r>
    </w:p>
    <w:p w14:paraId="39EFD7A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wtórnik mapy zasadniczej uzupełniony dodatkową treścią, którą wymieniono w punkcie 5.5.2,</w:t>
      </w:r>
    </w:p>
    <w:p w14:paraId="41304E3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wykazów współrzędnych punktów osnowy oraz wykazy współrzędnych punktów granicznych w postaci dysku i wydruku na papierze,</w:t>
      </w:r>
    </w:p>
    <w:p w14:paraId="7534C707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protokołów przekazania znaków geodezyjnych pod ochronę,</w:t>
      </w:r>
    </w:p>
    <w:p w14:paraId="04C442D8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opisów topograficznych,</w:t>
      </w:r>
    </w:p>
    <w:p w14:paraId="7845102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szkiców polowych,</w:t>
      </w:r>
    </w:p>
    <w:p w14:paraId="0C890D59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nośnik elektroniczny (dysk) z mapą numeryczną oraz wydruk ploterem tych map, jeżeli mapa realizowana jest numerycznie,</w:t>
      </w:r>
    </w:p>
    <w:p w14:paraId="5BF6F31C" w14:textId="54C65A28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inne materiały zgodne z wymaganiami Zamawiającego.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68"/>
      <w:r>
        <w:t>KONTROLA JAKOŚCI ROBÓT</w:t>
      </w:r>
      <w:bookmarkEnd w:id="20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1010B76C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jakości prac pomiarowych </w:t>
      </w:r>
    </w:p>
    <w:p w14:paraId="468224C3" w14:textId="34E8928D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Kontrola jakości prac pomiarowych powinna obejmować:</w:t>
      </w:r>
    </w:p>
    <w:p w14:paraId="09C932AC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wewnętrzną kontrolę prowadzoną przez Wykonawcę robót geodezyjnych, która powinna zapewniać możliwość śledzenia przebiegu prac, oceniania ich jakości oraz usuwania nieprawidłowości mogących mieć wpływ na kolejne etapy robót,</w:t>
      </w:r>
    </w:p>
    <w:p w14:paraId="06A99E32" w14:textId="6A8CFD3B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kontrolę prowadzoną przez służbę nadzoru (Inżyniera</w:t>
      </w:r>
      <w:r>
        <w:rPr>
          <w:sz w:val="20"/>
          <w:szCs w:val="20"/>
        </w:rPr>
        <w:t xml:space="preserve"> Kontraktu i Zamawiającego</w:t>
      </w:r>
      <w:r w:rsidRPr="00D62DD3">
        <w:rPr>
          <w:sz w:val="20"/>
          <w:szCs w:val="20"/>
        </w:rPr>
        <w:t>),</w:t>
      </w:r>
    </w:p>
    <w:p w14:paraId="34269000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 xml:space="preserve">przestrzeganie ogólnych zasad prac określonych w instrukcjach i wytycznych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 xml:space="preserve"> [3÷10], zgodnie z wymaganiami podanymi w punkcie 5,</w:t>
      </w:r>
    </w:p>
    <w:p w14:paraId="466F0D71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sporządzenie przez Wykonawcę robót geodezyjnych protokołu z wewnętrznej kontroli robót.</w:t>
      </w:r>
    </w:p>
    <w:p w14:paraId="2D637FCB" w14:textId="77777777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Kontrolę należy prowadzić według ogólnych zasad określonych w instrukcjach i wytycznych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 xml:space="preserve"> [3÷10], zgodnie z wymaganiami podanymi w punkcie 5.4.3.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1" w:name="_Toc118446769"/>
      <w:r>
        <w:t>OBMIAR ROBÓT</w:t>
      </w:r>
      <w:bookmarkEnd w:id="21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lastRenderedPageBreak/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56CBDC76" w14:textId="77777777" w:rsidR="00F075B7" w:rsidRP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Jednostką obmiarową jest km (kilometr) odtworzonej trasy w terenie.</w:t>
      </w:r>
    </w:p>
    <w:p w14:paraId="67D638CB" w14:textId="50B36C39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Obmiar robót związanych z wyznaczeniem obiektów jest częścią obmiaru robót mostowych.</w:t>
      </w:r>
    </w:p>
    <w:p w14:paraId="2E8ECC06" w14:textId="3735C804" w:rsidR="00D62DD3" w:rsidRPr="00D62DD3" w:rsidRDefault="00D62DD3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Przy pomiarach powykonawczych wybudowanej drogi przyjmuje się jednostki: km (kilometr) i ha (hektar).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2" w:name="_Toc118446770"/>
      <w:r>
        <w:t>ODBIÓR ROBÓT</w:t>
      </w:r>
      <w:bookmarkEnd w:id="22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AB0838C" w14:textId="695FFE35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Sposób odbioru robót</w:t>
      </w:r>
    </w:p>
    <w:p w14:paraId="7A5381E9" w14:textId="066A4A39" w:rsidR="00F075B7" w:rsidRDefault="00D62DD3" w:rsidP="00D62DD3">
      <w:pPr>
        <w:tabs>
          <w:tab w:val="left" w:pos="1276"/>
        </w:tabs>
        <w:ind w:left="276" w:right="62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Odbiór robót następuje na podstawie protokołu odbioru oraz dokumentacji technicznej przeznaczonej dla Zamawiającego.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3" w:name="_Toc118446771"/>
      <w:r>
        <w:t>PODSTAWA PŁATNOŚCI</w:t>
      </w:r>
      <w:bookmarkEnd w:id="23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29CB2142" w14:textId="450348EC" w:rsidR="00D62DD3" w:rsidRPr="00D62DD3" w:rsidRDefault="00D62DD3" w:rsidP="00D62DD3">
      <w:pPr>
        <w:tabs>
          <w:tab w:val="left" w:pos="0"/>
        </w:tabs>
        <w:ind w:right="629" w:firstLine="284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Cena wykonania robót obejmuje:</w:t>
      </w:r>
    </w:p>
    <w:p w14:paraId="70C7A2B0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zakup, dostarczenie i składowanie potrzebnych materiałów,</w:t>
      </w:r>
    </w:p>
    <w:p w14:paraId="35B91F3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koszt zapewnienia niezbędnych czynników produkcji,</w:t>
      </w:r>
    </w:p>
    <w:p w14:paraId="19F0572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zakup i dostarczenie materiałów,</w:t>
      </w:r>
    </w:p>
    <w:p w14:paraId="344D486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sprawdzenie wyznaczenia punktów głównych osi trasy i punktów wysokościowych,</w:t>
      </w:r>
    </w:p>
    <w:p w14:paraId="13DF0583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uzupełnienie osi trasy dodatkowymi punktami,</w:t>
      </w:r>
    </w:p>
    <w:p w14:paraId="6DE33C9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dodatkowych punktów wysokościowych,</w:t>
      </w:r>
    </w:p>
    <w:p w14:paraId="419964EC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zjazdów i uzgodnienie ich z właścicielami nieruchomości,</w:t>
      </w:r>
    </w:p>
    <w:p w14:paraId="34C17E63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przekrojów poprzecznych z ewentualnym wytyczeniem dodatkowych przekrojów,</w:t>
      </w:r>
    </w:p>
    <w:p w14:paraId="7E1A6ED5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 xml:space="preserve">wyznaczenie punktów roboczego </w:t>
      </w:r>
      <w:proofErr w:type="spellStart"/>
      <w:r w:rsidRPr="00D62DD3">
        <w:rPr>
          <w:sz w:val="20"/>
          <w:szCs w:val="20"/>
        </w:rPr>
        <w:t>pikietażu</w:t>
      </w:r>
      <w:proofErr w:type="spellEnd"/>
      <w:r w:rsidRPr="00D62DD3">
        <w:rPr>
          <w:sz w:val="20"/>
          <w:szCs w:val="20"/>
        </w:rPr>
        <w:t xml:space="preserve"> trasy,</w:t>
      </w:r>
    </w:p>
    <w:p w14:paraId="571ADD89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ustawienie łat z wyznaczeniem pochylenia skarp,</w:t>
      </w:r>
    </w:p>
    <w:p w14:paraId="3CB1A9DC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proofErr w:type="spellStart"/>
      <w:r w:rsidRPr="00D62DD3">
        <w:rPr>
          <w:sz w:val="20"/>
          <w:szCs w:val="20"/>
        </w:rPr>
        <w:t>zastabilizowanie</w:t>
      </w:r>
      <w:proofErr w:type="spellEnd"/>
      <w:r w:rsidRPr="00D62DD3">
        <w:rPr>
          <w:sz w:val="20"/>
          <w:szCs w:val="20"/>
        </w:rPr>
        <w:t xml:space="preserve"> punktów w sposób trwały, ochrona ich przed zniszczeniem i oznakowanie ułatwiające odszukanie i ewentualne odtworzenie,</w:t>
      </w:r>
    </w:p>
    <w:p w14:paraId="06CE35A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prace pomiarowe i kameralne przy pomiarze powykonawczym wybudowanej drogi według wymagań dokumentacji technicznej,</w:t>
      </w:r>
    </w:p>
    <w:p w14:paraId="2FEC8A7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koszty ośrodków geodezyjnych.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0F1D9CA" w14:textId="23FFDE2D" w:rsidR="00D62DD3" w:rsidRDefault="00D62DD3" w:rsidP="00D62D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Sposób rozliczenia robót tymczasowych i prac towarzyszących </w:t>
      </w:r>
    </w:p>
    <w:p w14:paraId="2A739591" w14:textId="4234BD46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Cena wykonan</w:t>
      </w:r>
      <w:r>
        <w:rPr>
          <w:sz w:val="20"/>
          <w:szCs w:val="20"/>
        </w:rPr>
        <w:t>ia robót określonych niniejszą S</w:t>
      </w:r>
      <w:r w:rsidRPr="00D62DD3">
        <w:rPr>
          <w:sz w:val="20"/>
          <w:szCs w:val="20"/>
        </w:rPr>
        <w:t>ST obejmuje:</w:t>
      </w:r>
    </w:p>
    <w:p w14:paraId="2F3DA1A9" w14:textId="77777777" w:rsidR="00D62DD3" w:rsidRPr="00D62DD3" w:rsidRDefault="00D62DD3" w:rsidP="00D62DD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4C8BA32D" w14:textId="756F889D" w:rsidR="00D62DD3" w:rsidRPr="00D62DD3" w:rsidRDefault="00D62DD3" w:rsidP="00D62DD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4" w:name="_Toc118446772"/>
      <w:r>
        <w:t>PRZEPISY ZWIĄZANE</w:t>
      </w:r>
      <w:bookmarkEnd w:id="24"/>
      <w:r>
        <w:t xml:space="preserve"> </w:t>
      </w:r>
    </w:p>
    <w:p w14:paraId="52D8E978" w14:textId="5D821DA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5" w:name="_Toc118446773"/>
      <w:r>
        <w:t>10.1</w:t>
      </w:r>
      <w:r>
        <w:tab/>
        <w:t>Szczegółowe specyfikacje techniczne</w:t>
      </w:r>
      <w:bookmarkEnd w:id="25"/>
      <w:r>
        <w:t xml:space="preserve"> </w:t>
      </w:r>
    </w:p>
    <w:p w14:paraId="22168853" w14:textId="77777777" w:rsidR="00D62DD3" w:rsidRPr="00D62DD3" w:rsidRDefault="00D62DD3" w:rsidP="00D62DD3">
      <w:pPr>
        <w:ind w:left="113" w:firstLine="412"/>
        <w:rPr>
          <w:sz w:val="20"/>
          <w:szCs w:val="20"/>
        </w:rPr>
      </w:pPr>
      <w:r w:rsidRPr="00D62DD3">
        <w:rPr>
          <w:sz w:val="20"/>
          <w:szCs w:val="20"/>
        </w:rPr>
        <w:t>1.  D-M-00.00.00</w:t>
      </w:r>
      <w:r w:rsidRPr="00D62DD3">
        <w:rPr>
          <w:sz w:val="20"/>
          <w:szCs w:val="20"/>
        </w:rPr>
        <w:tab/>
        <w:t xml:space="preserve">           Wymagania ogólne</w:t>
      </w:r>
    </w:p>
    <w:p w14:paraId="02B475DB" w14:textId="77777777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</w:p>
    <w:p w14:paraId="6E9FC77A" w14:textId="0CD544EA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6" w:name="_Toc118446774"/>
      <w:r>
        <w:t>10.2</w:t>
      </w:r>
      <w:r>
        <w:tab/>
        <w:t>Inne dokumenty</w:t>
      </w:r>
      <w:bookmarkEnd w:id="26"/>
      <w:r>
        <w:t xml:space="preserve"> </w:t>
      </w:r>
    </w:p>
    <w:p w14:paraId="72D8B8D8" w14:textId="0DC81A43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lastRenderedPageBreak/>
        <w:t xml:space="preserve">Ustawa z dnia 17 maja 1989 r. – Prawo geodezyjne i kartograficzne (Dz. U. </w:t>
      </w:r>
      <w:r w:rsidR="00E40438">
        <w:rPr>
          <w:sz w:val="20"/>
          <w:szCs w:val="20"/>
        </w:rPr>
        <w:t>z 2021r. poz. 1990, z 2022r. poz. 1846</w:t>
      </w:r>
      <w:r w:rsidRPr="00D62DD3">
        <w:rPr>
          <w:sz w:val="20"/>
          <w:szCs w:val="20"/>
        </w:rPr>
        <w:t>)</w:t>
      </w:r>
      <w:r w:rsidRPr="00D62DD3">
        <w:rPr>
          <w:sz w:val="20"/>
          <w:szCs w:val="20"/>
        </w:rPr>
        <w:br/>
        <w:t>[Instrukcje i wytyczne techniczne byłego Głównego Urzędu Geodezji i Kartografii]:</w:t>
      </w:r>
    </w:p>
    <w:p w14:paraId="7F382523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0-1. Ogólne zasady wykonywania prac geodezyjnych.</w:t>
      </w:r>
    </w:p>
    <w:p w14:paraId="27F5A009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0-3. Zasady kompletowania dokumentacji geodezyjnej i kartograficznej</w:t>
      </w:r>
    </w:p>
    <w:p w14:paraId="1509378A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G-1. Pozioma osnowa geodezyjna</w:t>
      </w:r>
    </w:p>
    <w:p w14:paraId="1DA45A70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G-2. Wysokościowa osnowa geodezyjna</w:t>
      </w:r>
    </w:p>
    <w:p w14:paraId="452E4218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G-3. Geodezyjna obsługa inwestycji</w:t>
      </w:r>
    </w:p>
    <w:p w14:paraId="1AAA7088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G-4. Pomiary sytuacyjne i wysokościowe</w:t>
      </w:r>
    </w:p>
    <w:p w14:paraId="17ABD4C5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Wytyczne techniczne G-3.1. Osnowy realizacyjne</w:t>
      </w:r>
    </w:p>
    <w:p w14:paraId="360E485B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Wytyczne techniczne G-3.2. Pomiary realizacyjne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5783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35783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6363710">
    <w:abstractNumId w:val="5"/>
  </w:num>
  <w:num w:numId="2" w16cid:durableId="2560324">
    <w:abstractNumId w:val="26"/>
  </w:num>
  <w:num w:numId="3" w16cid:durableId="1009601417">
    <w:abstractNumId w:val="12"/>
  </w:num>
  <w:num w:numId="4" w16cid:durableId="1633557672">
    <w:abstractNumId w:val="1"/>
  </w:num>
  <w:num w:numId="5" w16cid:durableId="670331866">
    <w:abstractNumId w:val="20"/>
  </w:num>
  <w:num w:numId="6" w16cid:durableId="1044259319">
    <w:abstractNumId w:val="8"/>
  </w:num>
  <w:num w:numId="7" w16cid:durableId="800852383">
    <w:abstractNumId w:val="13"/>
  </w:num>
  <w:num w:numId="8" w16cid:durableId="2055885279">
    <w:abstractNumId w:val="14"/>
  </w:num>
  <w:num w:numId="9" w16cid:durableId="1556962532">
    <w:abstractNumId w:val="28"/>
  </w:num>
  <w:num w:numId="10" w16cid:durableId="588008241">
    <w:abstractNumId w:val="15"/>
  </w:num>
  <w:num w:numId="11" w16cid:durableId="1559440183">
    <w:abstractNumId w:val="16"/>
  </w:num>
  <w:num w:numId="12" w16cid:durableId="968975554">
    <w:abstractNumId w:val="4"/>
  </w:num>
  <w:num w:numId="13" w16cid:durableId="1294285193">
    <w:abstractNumId w:val="18"/>
  </w:num>
  <w:num w:numId="14" w16cid:durableId="1233200826">
    <w:abstractNumId w:val="6"/>
  </w:num>
  <w:num w:numId="15" w16cid:durableId="1541821283">
    <w:abstractNumId w:val="27"/>
  </w:num>
  <w:num w:numId="16" w16cid:durableId="155265149">
    <w:abstractNumId w:val="30"/>
  </w:num>
  <w:num w:numId="17" w16cid:durableId="2028633206">
    <w:abstractNumId w:val="2"/>
  </w:num>
  <w:num w:numId="18" w16cid:durableId="1037239279">
    <w:abstractNumId w:val="19"/>
  </w:num>
  <w:num w:numId="19" w16cid:durableId="1582711700">
    <w:abstractNumId w:val="9"/>
  </w:num>
  <w:num w:numId="20" w16cid:durableId="1184786343">
    <w:abstractNumId w:val="11"/>
  </w:num>
  <w:num w:numId="21" w16cid:durableId="62288378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816140180">
    <w:abstractNumId w:val="10"/>
  </w:num>
  <w:num w:numId="23" w16cid:durableId="1258252800">
    <w:abstractNumId w:val="21"/>
  </w:num>
  <w:num w:numId="24" w16cid:durableId="1210724580">
    <w:abstractNumId w:val="23"/>
  </w:num>
  <w:num w:numId="25" w16cid:durableId="74284104">
    <w:abstractNumId w:val="3"/>
  </w:num>
  <w:num w:numId="26" w16cid:durableId="1072460596">
    <w:abstractNumId w:val="29"/>
  </w:num>
  <w:num w:numId="27" w16cid:durableId="928854010">
    <w:abstractNumId w:val="17"/>
  </w:num>
  <w:num w:numId="28" w16cid:durableId="770123739">
    <w:abstractNumId w:val="31"/>
  </w:num>
  <w:num w:numId="29" w16cid:durableId="1904564421">
    <w:abstractNumId w:val="7"/>
  </w:num>
  <w:num w:numId="30" w16cid:durableId="157815072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801874515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346828001">
    <w:abstractNumId w:val="22"/>
  </w:num>
  <w:num w:numId="33" w16cid:durableId="1684016555">
    <w:abstractNumId w:val="24"/>
  </w:num>
  <w:num w:numId="34" w16cid:durableId="1288779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0E5914"/>
    <w:rsid w:val="00113847"/>
    <w:rsid w:val="00135783"/>
    <w:rsid w:val="00234C85"/>
    <w:rsid w:val="00242558"/>
    <w:rsid w:val="002855F7"/>
    <w:rsid w:val="0029215A"/>
    <w:rsid w:val="002C1E28"/>
    <w:rsid w:val="003303D8"/>
    <w:rsid w:val="003518DF"/>
    <w:rsid w:val="00360836"/>
    <w:rsid w:val="003A380B"/>
    <w:rsid w:val="003E712D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5F6EF3"/>
    <w:rsid w:val="0064773F"/>
    <w:rsid w:val="0068603C"/>
    <w:rsid w:val="00756B33"/>
    <w:rsid w:val="007605BA"/>
    <w:rsid w:val="00772E68"/>
    <w:rsid w:val="0079337D"/>
    <w:rsid w:val="007F59E6"/>
    <w:rsid w:val="00811008"/>
    <w:rsid w:val="00914914"/>
    <w:rsid w:val="009222B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C731E"/>
    <w:rsid w:val="00AD58AF"/>
    <w:rsid w:val="00B15ED2"/>
    <w:rsid w:val="00B47F50"/>
    <w:rsid w:val="00B5260D"/>
    <w:rsid w:val="00BB4AFB"/>
    <w:rsid w:val="00BE6D78"/>
    <w:rsid w:val="00C25C75"/>
    <w:rsid w:val="00C64911"/>
    <w:rsid w:val="00C82F92"/>
    <w:rsid w:val="00C8404C"/>
    <w:rsid w:val="00C841F0"/>
    <w:rsid w:val="00CB0844"/>
    <w:rsid w:val="00CB6D0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7212-8B3A-45F8-AB2F-72A714D1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11</Pages>
  <Words>3166</Words>
  <Characters>19001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62</cp:revision>
  <dcterms:created xsi:type="dcterms:W3CDTF">2022-09-29T19:21:00Z</dcterms:created>
  <dcterms:modified xsi:type="dcterms:W3CDTF">2024-05-15T06:56:00Z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